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ab/>
        <w:tab/>
        <w:tab/>
        <w:tab/>
        <w:tab/>
        <w:tab/>
        <w:tab/>
        <w:tab/>
        <w:t>..........................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; data…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..........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……….. r.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       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(oznaczenie pracodawcy)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ind w:left="4956"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Pan/i……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...............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………….</w:t>
      </w:r>
    </w:p>
    <w:p>
      <w:pPr>
        <w:pStyle w:val="Normal"/>
        <w:ind w:left="4956" w:firstLine="708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Informacja o warunkach zatrudnienia – art. 29 § 3 Kodeksu pracy</w:t>
      </w:r>
    </w:p>
    <w:p>
      <w:pPr>
        <w:pStyle w:val="Normal"/>
        <w:rPr>
          <w:rStyle w:val="Wyrnieni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rStyle w:val="Wyrnieni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Body3"/>
        <w:spacing w:before="0" w:after="0"/>
        <w:ind w:left="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Na podstawie art. 29 § 3 KP informuję Pana/Panią, że:</w:t>
      </w:r>
    </w:p>
    <w:p>
      <w:pPr>
        <w:pStyle w:val="Body3"/>
        <w:spacing w:before="0" w:after="0"/>
        <w:ind w:left="0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Obowiązująca Panią/Pana 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norma czasu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pracy wynosi: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a) dobowa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8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godzin, 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b) tygodniowa – przeciętnie 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40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godzin.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Obowiązujący Panią/Pana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wymiar czasu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pracy wynosi: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a) dobowy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8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godzin, 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b) tygodniowy – przeciętnie 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40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godzin.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Przysługują Pani/Panu następujące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przerwy w pracy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:</w:t>
      </w:r>
    </w:p>
    <w:p>
      <w:pPr>
        <w:pStyle w:val="Body3"/>
        <w:numPr>
          <w:ilvl w:val="1"/>
          <w:numId w:val="1"/>
        </w:numPr>
        <w:rPr>
          <w:rFonts w:ascii="Calibri" w:hAnsi="Calibri" w:cs="Calibri" w:asciiTheme="minorHAnsi" w:cstheme="minorHAnsi" w:hAnsiTheme="minorHAnsi"/>
          <w:b/>
          <w:b/>
          <w:bCs/>
          <w:iCs/>
          <w:sz w:val="24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Art. 134 Kodeksu pracy:</w:t>
      </w:r>
    </w:p>
    <w:p>
      <w:pPr>
        <w:pStyle w:val="Body3"/>
        <w:ind w:left="1068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Jeżeli dobowy wymiar czasu pracy pracownika:</w:t>
      </w:r>
    </w:p>
    <w:p>
      <w:pPr>
        <w:pStyle w:val="Body3"/>
        <w:ind w:left="1068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1) wynosi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co najmniej 6 godzin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– pracownik ma prawo do przerwy w pracy trwającej co najmniej 15 minut,</w:t>
      </w:r>
    </w:p>
    <w:p>
      <w:pPr>
        <w:pStyle w:val="Body3"/>
        <w:ind w:left="1068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2)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jest dłuższy niż 9 godzin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– pracownik ma prawo do dodatkowej przerwy w pracy trwającej co najmniej 15 minut,</w:t>
      </w:r>
    </w:p>
    <w:p>
      <w:pPr>
        <w:pStyle w:val="Body3"/>
        <w:ind w:left="1068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3)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jest dłuższy niż 16 godzin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– pracownik ma prawo do kolejnej przerwy w pracy trwającej co najmniej 15 minut </w:t>
      </w:r>
    </w:p>
    <w:p>
      <w:pPr>
        <w:pStyle w:val="Body3"/>
        <w:ind w:left="1068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wliczanych do czasu pracy.</w:t>
      </w:r>
    </w:p>
    <w:p>
      <w:pPr>
        <w:pStyle w:val="Body3"/>
        <w:numPr>
          <w:ilvl w:val="1"/>
          <w:numId w:val="1"/>
        </w:numPr>
        <w:rPr>
          <w:rFonts w:ascii="Calibri" w:hAnsi="Calibri" w:cs="Calibri" w:asciiTheme="minorHAnsi" w:cstheme="minorHAnsi" w:hAnsiTheme="minorHAnsi"/>
          <w:b/>
          <w:b/>
          <w:bCs/>
          <w:iCs/>
          <w:sz w:val="24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§ 7 pkt 2 rozporządzenia MPiPS w sprawie bezpieczeństwa i higieny pracy na stanowiskach wyposażonych w monitory ekranowe:</w:t>
      </w:r>
    </w:p>
    <w:p>
      <w:pPr>
        <w:pStyle w:val="Body3"/>
        <w:ind w:left="1068" w:hanging="0"/>
        <w:rPr>
          <w:rFonts w:ascii="Calibri" w:hAnsi="Calibri" w:cs="Calibri" w:asciiTheme="minorHAnsi" w:cstheme="minorHAnsi" w:hAnsiTheme="minorHAnsi"/>
          <w:sz w:val="24"/>
          <w:highlight w:val="white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auto" w:val="clear"/>
        </w:rPr>
        <w:t>Pracodawca jest obowiązany zapewnić pracownikom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auto" w:val="clear"/>
        </w:rPr>
        <w:t xml:space="preserve">co najmniej 5-minutową przerwę, wliczaną do czasu pracy, po każdej godzinie pracy przy obsłudze </w:t>
      </w:r>
      <w:r>
        <w:rPr>
          <w:rStyle w:val="Wyrnienie"/>
          <w:rFonts w:cs="Calibri" w:ascii="Calibri" w:hAnsi="Calibri" w:asciiTheme="minorHAnsi" w:cstheme="minorHAnsi" w:hAnsiTheme="minorHAnsi"/>
          <w:color w:val="000000"/>
          <w:sz w:val="22"/>
          <w:szCs w:val="22"/>
        </w:rPr>
        <w:t>monitora ekranowego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shd w:fill="auto" w:val="clear"/>
        </w:rPr>
        <w:t>.</w:t>
      </w:r>
    </w:p>
    <w:p>
      <w:pPr>
        <w:pStyle w:val="ListParagraph"/>
        <w:ind w:left="1068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lineRule="auto" w:line="360" w:before="0" w:after="0"/>
        <w:ind w:left="641" w:hanging="357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Przysługują Pani/Panu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odpoczynki dobowe i tygodniowe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:</w:t>
      </w:r>
    </w:p>
    <w:p>
      <w:pPr>
        <w:pStyle w:val="Body3"/>
        <w:spacing w:lineRule="auto" w:line="360" w:before="0" w:after="0"/>
        <w:ind w:left="0" w:firstLine="357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Na podstawie:</w:t>
      </w:r>
    </w:p>
    <w:p>
      <w:pPr>
        <w:pStyle w:val="Body3"/>
        <w:spacing w:lineRule="auto" w:line="360" w:before="0" w:after="0"/>
        <w:ind w:left="0" w:firstLine="36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odpoczynek dobowy – art. 132 Kodeksu pracy,</w:t>
      </w:r>
    </w:p>
    <w:p>
      <w:pPr>
        <w:pStyle w:val="Body3"/>
        <w:spacing w:lineRule="auto" w:line="360" w:before="0" w:after="0"/>
        <w:ind w:left="36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- odpoczynek tygodniowy – art. 133 Kodeksu pracy. 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Obowiązują Panią/Pana następujące zasady dotyczących pracy w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godzinach nadliczbowych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i rekompensaty za nią:</w:t>
      </w:r>
    </w:p>
    <w:p>
      <w:pPr>
        <w:pStyle w:val="Body3"/>
        <w:spacing w:lineRule="auto" w:line="360" w:before="0" w:after="0"/>
        <w:ind w:left="357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Na podstawie: -art. 151 do 151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6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Kodeksu pracy 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Obowiązują Panią/Pana następujące zasady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przechodzenia ze zmiany na zmianę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: </w:t>
      </w:r>
    </w:p>
    <w:p>
      <w:pPr>
        <w:pStyle w:val="Body3"/>
        <w:spacing w:before="0" w:after="0"/>
        <w:ind w:left="283" w:firstLine="36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Nie dotyczy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Obowiązują Panią/Pana następujące zasady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przemieszczania się między miejscami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wykonywania pracy: Nie dotyczy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Przysługują Pani/Panu inne niż określone w umowie o pracę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składniki wynagrodzenia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oraz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 xml:space="preserve">świadczenia pieniężne 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lub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rzeczowych: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dodatek nocny,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dodatek za pracę w godzinach nadliczbowych,</w:t>
      </w:r>
    </w:p>
    <w:p>
      <w:pPr>
        <w:pStyle w:val="Body3"/>
        <w:spacing w:before="0" w:after="0"/>
        <w:ind w:left="643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dodatek za pracę w niedziele i święta,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odprawa emerytalna lub rentowa,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odprawa w związku z rozwiązaniem stosunku pracy z przyczyn niedotyczących pracownika,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ekwiwalent za urlop,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ekwiwalent za pranie odzieży roboczej,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ekwiwalent za używanie własnej odzieży i obuwia roboczego,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zwrot kosztów podróży służbowej (dieta, koszty dojazdu, zakwaterowania, przejazdów lokalnych),</w:t>
      </w:r>
    </w:p>
    <w:p>
      <w:pPr>
        <w:pStyle w:val="Body3"/>
        <w:spacing w:before="0" w:after="0"/>
        <w:ind w:left="643" w:hanging="0"/>
        <w:rPr>
          <w:color w:val="000000"/>
          <w:sz w:val="22"/>
          <w:szCs w:val="22"/>
        </w:rPr>
      </w:pPr>
      <w:r>
        <w:rPr>
          <w:rFonts w:cs="Calibri" w:ascii="Calibri" w:hAnsi="Calibri" w:cstheme="minorHAnsi"/>
          <w:iCs/>
          <w:color w:val="000000"/>
          <w:sz w:val="22"/>
          <w:szCs w:val="22"/>
        </w:rPr>
        <w:t xml:space="preserve">- zwrot kosztów związanych z wykonywaniem pracy zdalnej (koszty, ekwiwalent lub ryczały: za energię elektryczną, usługi telekomunikacyjne,  koszty energii cieplnej, wody, instalacji, serwisu, konserwacji narzędzi pracy, w tym urządzeń technicznych, niezbędnych do wykonywania pracy zdalnej, 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Przysługuje Pani/Panu następujący wymiar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płatnego urlopu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:</w:t>
      </w:r>
    </w:p>
    <w:p>
      <w:pPr>
        <w:pStyle w:val="Body3"/>
        <w:spacing w:before="0" w:after="0"/>
        <w:ind w:left="283" w:firstLine="360"/>
        <w:rPr>
          <w:rFonts w:ascii="Calibri" w:hAnsi="Calibri" w:cs="Calibri" w:asciiTheme="minorHAnsi" w:cstheme="minorHAnsi" w:hAnsiTheme="minorHAnsi"/>
          <w:b/>
          <w:b/>
          <w:bCs/>
          <w:iCs/>
          <w:sz w:val="24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Urlop szkoleniowy:</w:t>
      </w:r>
    </w:p>
    <w:p>
      <w:pPr>
        <w:pStyle w:val="Body3"/>
        <w:spacing w:before="0" w:after="0"/>
        <w:ind w:left="283" w:firstLine="36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art. 103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§ 2 i § 3, art. 103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Kodeksu pracy</w:t>
      </w:r>
    </w:p>
    <w:p>
      <w:pPr>
        <w:pStyle w:val="Body3"/>
        <w:spacing w:before="0" w:after="0"/>
        <w:ind w:left="283" w:firstLine="360"/>
        <w:rPr>
          <w:rFonts w:ascii="Calibri" w:hAnsi="Calibri" w:cs="Calibri" w:asciiTheme="minorHAnsi" w:cstheme="minorHAnsi" w:hAnsiTheme="minorHAnsi"/>
          <w:b/>
          <w:b/>
          <w:bCs/>
          <w:iCs/>
          <w:sz w:val="24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Urlop wypoczynkowy:</w:t>
      </w:r>
    </w:p>
    <w:p>
      <w:pPr>
        <w:pStyle w:val="Body3"/>
        <w:spacing w:before="0" w:after="0"/>
        <w:ind w:left="283" w:firstLine="36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- 20 dni w roku kalendarzowym - proporcjonalnie do okresu zatrudnienia *</w:t>
      </w:r>
    </w:p>
    <w:p>
      <w:pPr>
        <w:pStyle w:val="Body3"/>
        <w:spacing w:before="0" w:after="0"/>
        <w:ind w:left="283" w:firstLine="360"/>
        <w:rPr>
          <w:rFonts w:ascii="Calibri" w:hAnsi="Calibri" w:cs="Calibri" w:asciiTheme="minorHAnsi" w:cstheme="minorHAnsi" w:hAnsiTheme="minorHAnsi"/>
          <w:highlight w:val="yellow"/>
        </w:rPr>
      </w:pPr>
      <w:r>
        <w:rPr>
          <w:rFonts w:cs="Calibri" w:ascii="Calibri" w:hAnsi="Calibri" w:cstheme="minorHAnsi"/>
          <w:b/>
          <w:bCs/>
          <w:iCs/>
          <w:color w:val="000000"/>
          <w:sz w:val="22"/>
          <w:szCs w:val="22"/>
        </w:rPr>
        <w:t>- 26 dni w roku kalendarzowym  - proporcjonalnie do okresu zatrudnienia *</w:t>
      </w:r>
    </w:p>
    <w:p>
      <w:pPr>
        <w:pStyle w:val="Body3"/>
        <w:spacing w:before="0" w:after="0"/>
        <w:ind w:left="643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Podstawa prawna: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 art. 154 do 154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, art. 155, art. 155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1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, art. 155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2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, art. 155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2a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, art. 155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, art. 158  Kodeksu pracy. 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Obowiązują Panią/Pana następujące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zasady rozwiązania stosunku pracy: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wymogi formalne:</w:t>
      </w:r>
    </w:p>
    <w:p>
      <w:pPr>
        <w:pStyle w:val="Normal"/>
        <w:shd w:val="clear" w:color="auto" w:fill="FFFFFF"/>
        <w:spacing w:lineRule="atLeast" w:line="396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1) na mocy porozumienia stron – w każdej formie (pisemnie, ustnie, elektronicznie),</w:t>
      </w:r>
    </w:p>
    <w:p>
      <w:pPr>
        <w:pStyle w:val="Normal"/>
        <w:shd w:val="clear" w:color="auto" w:fill="FFFFFF"/>
        <w:spacing w:lineRule="atLeast" w:line="396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2) przez oświadczenie jednej ze stron z zachowaniem okresu wypowiedzenia (rozwiązanie umowy o pracę za wypowiedzeniem) – na piśmie,</w:t>
      </w:r>
    </w:p>
    <w:p>
      <w:pPr>
        <w:pStyle w:val="Normal"/>
        <w:shd w:val="clear" w:color="auto" w:fill="FFFFFF"/>
        <w:spacing w:lineRule="atLeast" w:line="396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3) przez oświadczenie jednej ze stron bez zachowania okresu wypowiedzenia (rozwiązanie umowy o pracę bez wypowiedzenia) – na piśmie,</w:t>
      </w:r>
    </w:p>
    <w:p>
      <w:pPr>
        <w:pStyle w:val="Normal"/>
        <w:shd w:val="clear" w:color="auto" w:fill="FFFFFF"/>
        <w:spacing w:lineRule="atLeast" w:line="396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4) z upływem czasu, na który była zawarta.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długości okresów wypowiedzenia:</w:t>
      </w:r>
    </w:p>
    <w:p>
      <w:pPr>
        <w:pStyle w:val="Normal"/>
        <w:shd w:val="clear" w:color="auto" w:fill="FFFFFF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Art.  34. </w:t>
      </w:r>
      <w:r>
        <w:rPr>
          <w:rStyle w:val="Albs"/>
          <w:rFonts w:cs="Calibri" w:ascii="Calibri" w:hAnsi="Calibri" w:asciiTheme="minorHAnsi" w:cstheme="minorHAnsi" w:hAnsiTheme="minorHAnsi"/>
          <w:color w:val="000000"/>
          <w:sz w:val="22"/>
          <w:szCs w:val="22"/>
        </w:rPr>
        <w:t>Kodeksu pracy</w:t>
      </w:r>
    </w:p>
    <w:p>
      <w:pPr>
        <w:pStyle w:val="NormalWeb"/>
        <w:shd w:val="clear" w:color="auto" w:fill="FFFFFF"/>
        <w:spacing w:lineRule="auto" w:line="360" w:beforeAutospacing="0" w:before="120" w:afterAutospacing="0" w:after="15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Okres wypowiedzenia umowy o pracę zawartej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na okres próbny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wynosi: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1) 3 dni robocze, jeżeli okres próbny nie przekracza 2 tygodni;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2) 1 tydzień, jeżeli okres próbny jest dłuższy niż 2 tygodnie;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3) 2 tygodnie, jeżeli okres próbny wynosi 3 miesiące.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360"/>
        <w:ind w:left="708" w:hanging="0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Art.  36. </w:t>
      </w:r>
      <w:r>
        <w:rPr>
          <w:rStyle w:val="Albs"/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 Kodeksu pracy 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§  1. 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Okres wypowiedzenia umowy o pracę zawartej na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 czas nieokreślony i umowy o pracę zawartej na czas określony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jest uzależniony od okresu zatrudnienia u danego pracodawcy i wynosi: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1) 2 tygodnie, jeżeli pracownik był zatrudniony krócej niż 6 miesięcy;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2) 1 miesiąc, jeżeli pracownik był zatrudniony co najmniej 6 miesięcy;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3) 3 miesiące, jeżeli pracownik był zatrudniony co najmniej 3 lata.</w:t>
      </w:r>
    </w:p>
    <w:p>
      <w:pPr>
        <w:pStyle w:val="Normal"/>
        <w:shd w:val="clear" w:color="auto" w:fill="FFFFFF"/>
        <w:spacing w:lineRule="auto" w:line="360"/>
        <w:ind w:left="708" w:hanging="0"/>
        <w:rPr>
          <w:rFonts w:ascii="Calibri" w:hAnsi="Calibri" w:cs="Calibri" w:asciiTheme="minorHAnsi" w:cstheme="minorHAnsi" w:hAnsiTheme="minorHAnsi"/>
          <w:b/>
          <w:b/>
          <w:bCs/>
          <w:color w:val="FF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W Pani/Pana przypadku okres wypowiedzenia wynosi:</w:t>
      </w:r>
    </w:p>
    <w:p>
      <w:pPr>
        <w:pStyle w:val="Normal"/>
        <w:shd w:val="clear" w:color="auto" w:fill="FFFFFF"/>
        <w:spacing w:lineRule="auto" w:line="360"/>
        <w:ind w:left="708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- obecnie ................., </w:t>
      </w:r>
    </w:p>
    <w:p>
      <w:pPr>
        <w:pStyle w:val="Normal"/>
        <w:shd w:val="clear" w:color="auto" w:fill="FFFFFF"/>
        <w:spacing w:lineRule="auto" w:line="360"/>
        <w:ind w:left="708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- od ………………….. r. – 1 miesiąc, *</w:t>
      </w:r>
    </w:p>
    <w:p>
      <w:pPr>
        <w:pStyle w:val="Normal"/>
        <w:shd w:val="clear" w:color="auto" w:fill="FFFFFF"/>
        <w:spacing w:lineRule="auto" w:line="360"/>
        <w:ind w:left="708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- od ……………………...r. – 3 miesiące * </w:t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spacing w:before="0" w:after="0"/>
        <w:ind w:left="720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- termin odwołania się do sądu pracy wynosi: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21 dni od dnia doręczenia. 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lineRule="auto" w:line="360" w:before="0" w:after="0"/>
        <w:ind w:left="641" w:hanging="357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Przysługuje Pani/Panu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prawo do szkoleń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:</w:t>
      </w:r>
    </w:p>
    <w:p>
      <w:pPr>
        <w:pStyle w:val="Body3"/>
        <w:numPr>
          <w:ilvl w:val="0"/>
          <w:numId w:val="2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Pracodawca zapewnia wszelkie niezbędne przepisami prawa szkolenia w zakresie bezpieczeństwa i higieny pracy tj.: szkolenie wstępne (instruktaż ogólny, instruktaż stanowiskowy), szkolenie okresowe. </w:t>
      </w:r>
    </w:p>
    <w:p>
      <w:pPr>
        <w:pStyle w:val="Body3"/>
        <w:numPr>
          <w:ilvl w:val="0"/>
          <w:numId w:val="2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Pozostałe szkolenia dokształcające, kursy będzie Pani/Pan odbywał na podstawie skierowania (polecenia) pracodawcy lub za jego zgodą na Pani/Pana wniosek. </w:t>
      </w:r>
    </w:p>
    <w:p>
      <w:pPr>
        <w:pStyle w:val="Body3"/>
        <w:numPr>
          <w:ilvl w:val="0"/>
          <w:numId w:val="2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W zakładzie nie wprowadzano aktu regulującego wewnętrzna politykę szkoleniową pracodawcy. </w:t>
      </w:r>
    </w:p>
    <w:p>
      <w:pPr>
        <w:pStyle w:val="Normal"/>
        <w:rPr>
          <w:rFonts w:cs="Calibri" w:cstheme="minorHAnsi"/>
          <w:iCs/>
          <w:color w:val="000000"/>
          <w:sz w:val="22"/>
          <w:szCs w:val="22"/>
          <w:lang w:val="de-DE"/>
        </w:rPr>
      </w:pPr>
      <w:r>
        <w:rPr>
          <w:rFonts w:cs="Calibri" w:cstheme="minorHAnsi"/>
          <w:iCs/>
          <w:color w:val="000000"/>
          <w:sz w:val="22"/>
          <w:szCs w:val="22"/>
          <w:lang w:val="de-DE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Obejmuje Pana/Panią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układ zbiorowy pracy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: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Nie dotyczy</w:t>
      </w:r>
    </w:p>
    <w:p>
      <w:pPr>
        <w:pStyle w:val="Body3"/>
        <w:numPr>
          <w:ilvl w:val="0"/>
          <w:numId w:val="1"/>
        </w:numPr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Termin, miejsce, czas i częstotliwość wypłacania wynagrodzenia za pracę:</w:t>
      </w:r>
    </w:p>
    <w:p>
      <w:pPr>
        <w:pStyle w:val="Body3"/>
        <w:numPr>
          <w:ilvl w:val="1"/>
          <w:numId w:val="3"/>
        </w:numPr>
        <w:rPr>
          <w:rFonts w:ascii="Calibri" w:hAnsi="Calibri" w:cs="Calibri" w:asciiTheme="minorHAnsi" w:cstheme="minorHAnsi" w:hAnsiTheme="minorHAnsi"/>
          <w:i/>
          <w:i/>
          <w:color w:val="000000"/>
          <w:sz w:val="22"/>
          <w:szCs w:val="22"/>
        </w:rPr>
      </w:pPr>
      <w:r>
        <w:rPr>
          <w:rFonts w:cs="Calibri" w:ascii="Calibri" w:hAnsi="Calibri" w:cstheme="minorHAnsi"/>
          <w:i/>
          <w:color w:val="000000"/>
          <w:sz w:val="22"/>
          <w:szCs w:val="22"/>
        </w:rPr>
        <w:t>Termin</w:t>
      </w:r>
    </w:p>
    <w:p>
      <w:pPr>
        <w:pStyle w:val="Body3"/>
        <w:numPr>
          <w:ilvl w:val="0"/>
          <w:numId w:val="0"/>
        </w:numPr>
        <w:ind w:hanging="0"/>
        <w:rPr/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30 każdego miesiąca kalendarzowego za dany miesiąc *</w:t>
      </w:r>
    </w:p>
    <w:p>
      <w:pPr>
        <w:pStyle w:val="Body3"/>
        <w:numPr>
          <w:ilvl w:val="0"/>
          <w:numId w:val="0"/>
        </w:numPr>
        <w:ind w:hanging="0"/>
        <w:rPr/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10 każdego kolejnego miesiąca kalendarzowego po miesiącu przepracowanym *</w:t>
      </w:r>
    </w:p>
    <w:p>
      <w:pPr>
        <w:pStyle w:val="Body3"/>
        <w:numPr>
          <w:ilvl w:val="1"/>
          <w:numId w:val="3"/>
        </w:numPr>
        <w:rPr>
          <w:rFonts w:ascii="Calibri" w:hAnsi="Calibri" w:cs="Calibri" w:asciiTheme="minorHAnsi" w:cstheme="minorHAnsi" w:hAnsiTheme="minorHAnsi"/>
          <w:i/>
          <w:i/>
          <w:sz w:val="24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Częstotliwość: raz w miesiącu</w:t>
      </w:r>
    </w:p>
    <w:p>
      <w:pPr>
        <w:pStyle w:val="Body3"/>
        <w:numPr>
          <w:ilvl w:val="1"/>
          <w:numId w:val="3"/>
        </w:numPr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Miejsce: w przypadku wypłaty gotówkowej siedziba zakładu.</w:t>
      </w:r>
    </w:p>
    <w:p>
      <w:pPr>
        <w:pStyle w:val="Body3"/>
        <w:numPr>
          <w:ilvl w:val="1"/>
          <w:numId w:val="3"/>
        </w:numPr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Czas: w przypadku wypłaty gotówkowej w godzinach od 9.00 do 14.00.</w:t>
      </w:r>
    </w:p>
    <w:p>
      <w:pPr>
        <w:pStyle w:val="Body3"/>
        <w:numPr>
          <w:ilvl w:val="0"/>
          <w:numId w:val="1"/>
        </w:numPr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Pora nocna:  </w:t>
      </w:r>
    </w:p>
    <w:p>
      <w:pPr>
        <w:pStyle w:val="Body3"/>
        <w:ind w:left="283" w:firstLine="360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Od 22.00 do 6.00</w:t>
      </w:r>
    </w:p>
    <w:p>
      <w:pPr>
        <w:pStyle w:val="Body3"/>
        <w:numPr>
          <w:ilvl w:val="0"/>
          <w:numId w:val="1"/>
        </w:numPr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Przyjęty sposób potwierdzania przez pracowników przybycia i obecności w pracy: </w:t>
      </w:r>
    </w:p>
    <w:p>
      <w:pPr>
        <w:pStyle w:val="Body3"/>
        <w:ind w:left="283" w:hanging="0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- podpis na liście obecności,</w:t>
      </w:r>
    </w:p>
    <w:p>
      <w:pPr>
        <w:pStyle w:val="Body3"/>
        <w:ind w:left="283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- odbicie się na czytniku RCP kartą wydaną przez pracodawcę *</w:t>
      </w:r>
    </w:p>
    <w:p>
      <w:pPr>
        <w:pStyle w:val="Body3"/>
        <w:ind w:left="283" w:hanging="0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 xml:space="preserve">- w przypadku pracy zdalnej: </w:t>
      </w:r>
    </w:p>
    <w:p>
      <w:pPr>
        <w:pStyle w:val="Body3"/>
        <w:ind w:left="283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- zalogowanie się do wewnętrznego systemu *</w:t>
      </w:r>
    </w:p>
    <w:p>
      <w:pPr>
        <w:pStyle w:val="Body3"/>
        <w:ind w:left="283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- wysłanie maila na adres bezpośredniego przełożonego *</w:t>
      </w:r>
    </w:p>
    <w:p>
      <w:pPr>
        <w:pStyle w:val="Body3"/>
        <w:ind w:left="283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Usprawiedliwianie nieobecności w pracy:</w:t>
      </w:r>
    </w:p>
    <w:p>
      <w:pPr>
        <w:pStyle w:val="Body3"/>
        <w:ind w:left="283" w:hanging="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Telefonicznie, mailowo bezpośredniemu przełożonemu oraz poprzez informację do Działu Kadr *</w:t>
      </w:r>
    </w:p>
    <w:p>
      <w:pPr>
        <w:pStyle w:val="Body3"/>
        <w:ind w:left="283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Nazwa instytucji zabezpieczenia społecznego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, do których wpływają składki na ubezpieczenia społeczne związane z Pani/Pana stosunkiem pracy:</w:t>
      </w:r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Zakład Ubezpieczeń Społecznych</w:t>
      </w:r>
    </w:p>
    <w:p>
      <w:pPr>
        <w:pStyle w:val="ListParagraph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numPr>
          <w:ilvl w:val="0"/>
          <w:numId w:val="1"/>
        </w:numPr>
        <w:spacing w:before="0" w:after="0"/>
        <w:rPr>
          <w:rFonts w:ascii="Calibri" w:hAnsi="Calibri" w:cs="Calibri" w:asciiTheme="minorHAnsi" w:cstheme="minorHAnsi" w:hAnsiTheme="minorHAnsi"/>
          <w:iCs/>
          <w:sz w:val="24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Przysługuje Pani/Panu prawo </w:t>
      </w: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22"/>
          <w:szCs w:val="22"/>
        </w:rPr>
        <w:t>ochrony związanej z zabezpieczeniem społecznym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, zapewnianej przez pracodawcę:</w:t>
      </w:r>
    </w:p>
    <w:p>
      <w:pPr>
        <w:pStyle w:val="Body3"/>
        <w:spacing w:before="0" w:after="0"/>
        <w:ind w:left="283" w:firstLine="360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…………………………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.........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.............................................................</w:t>
      </w: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 xml:space="preserve">.......………... – instytucja finansowa, do której są odprowadzane Pani/Pana wpłaty na Pracownicze Plany Kapitałowe </w:t>
      </w:r>
      <w:bookmarkStart w:id="0" w:name="__DdeLink__26774_174143919"/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(PPK). *</w:t>
      </w:r>
      <w:bookmarkEnd w:id="0"/>
    </w:p>
    <w:p>
      <w:pPr>
        <w:pStyle w:val="Body3"/>
        <w:spacing w:before="0" w:after="0"/>
        <w:ind w:left="643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................................................</w:t>
        <w:tab/>
        <w:tab/>
        <w:tab/>
        <w:t xml:space="preserve">                 ….............................................................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   </w:t>
      </w:r>
    </w:p>
    <w:p>
      <w:pPr>
        <w:pStyle w:val="Normal"/>
        <w:rPr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14"/>
          <w:szCs w:val="14"/>
        </w:rPr>
        <w:t xml:space="preserve">     </w:t>
      </w:r>
      <w:r>
        <w:rPr>
          <w:rFonts w:cs="Calibri" w:ascii="Calibri" w:hAnsi="Calibri" w:asciiTheme="minorHAnsi" w:cstheme="minorHAnsi" w:hAnsiTheme="minorHAnsi"/>
          <w:color w:val="000000"/>
          <w:sz w:val="14"/>
          <w:szCs w:val="14"/>
        </w:rPr>
        <w:t xml:space="preserve">data i podpis Pracownika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  <w:sz w:val="14"/>
          <w:szCs w:val="14"/>
        </w:rPr>
        <w:t xml:space="preserve">         </w:t>
      </w:r>
      <w:r>
        <w:rPr>
          <w:rFonts w:cs="Calibri" w:ascii="Calibri" w:hAnsi="Calibri" w:asciiTheme="minorHAnsi" w:cstheme="minorHAnsi" w:hAnsiTheme="minorHAnsi"/>
          <w:color w:val="000000"/>
          <w:sz w:val="14"/>
          <w:szCs w:val="14"/>
        </w:rPr>
        <w:t xml:space="preserve">                           podpis Pracodawcy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ab/>
      </w:r>
    </w:p>
    <w:p>
      <w:pPr>
        <w:pStyle w:val="Normal"/>
        <w:tabs>
          <w:tab w:val="clear" w:pos="708"/>
          <w:tab w:val="right" w:pos="8787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Body3"/>
        <w:tabs>
          <w:tab w:val="clear" w:pos="708"/>
          <w:tab w:val="right" w:pos="8787" w:leader="none"/>
        </w:tabs>
        <w:spacing w:before="0" w:after="0"/>
        <w:ind w:left="2041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tabs>
          <w:tab w:val="clear" w:pos="708"/>
          <w:tab w:val="right" w:pos="8787" w:leader="none"/>
        </w:tabs>
        <w:spacing w:before="0" w:after="0"/>
        <w:ind w:left="2041" w:hanging="0"/>
        <w:rPr>
          <w:rFonts w:ascii="Calibri" w:hAnsi="Calibri" w:cs="Calibri" w:asciiTheme="minorHAnsi" w:cstheme="minorHAnsi" w:hAnsiTheme="minorHAnsi"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Cs/>
          <w:color w:val="000000"/>
          <w:sz w:val="22"/>
          <w:szCs w:val="22"/>
        </w:rPr>
      </w:r>
    </w:p>
    <w:p>
      <w:pPr>
        <w:pStyle w:val="Body3"/>
        <w:tabs>
          <w:tab w:val="clear" w:pos="708"/>
          <w:tab w:val="right" w:pos="8787" w:leader="none"/>
        </w:tabs>
        <w:spacing w:before="0" w:after="0"/>
        <w:ind w:hanging="0"/>
        <w:rPr/>
      </w:pPr>
      <w:r>
        <w:rPr>
          <w:rFonts w:cs="Calibri" w:ascii="Calibri" w:hAnsi="Calibri" w:asciiTheme="minorHAnsi" w:cstheme="minorHAnsi" w:hAnsiTheme="minorHAnsi"/>
          <w:iCs/>
          <w:color w:val="000000"/>
          <w:sz w:val="22"/>
          <w:szCs w:val="22"/>
        </w:rPr>
        <w:t>* 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b/>
        <w:rFonts w:ascii="Calibri" w:hAnsi="Calibri" w:cs="Times New Roman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8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ed58be"/>
    <w:rPr>
      <w:i/>
      <w:iCs/>
    </w:rPr>
  </w:style>
  <w:style w:type="character" w:styleId="Albs" w:customStyle="1">
    <w:name w:val="a_lb-s"/>
    <w:basedOn w:val="DefaultParagraphFont"/>
    <w:qFormat/>
    <w:rsid w:val="00a152fc"/>
    <w:rPr/>
  </w:style>
  <w:style w:type="character" w:styleId="ListLabel1">
    <w:name w:val="ListLabel 1"/>
    <w:qFormat/>
    <w:rPr>
      <w:rFonts w:cs="Times New Roman"/>
      <w:b/>
      <w:sz w:val="24"/>
    </w:rPr>
  </w:style>
  <w:style w:type="character" w:styleId="ListLabel2">
    <w:name w:val="ListLabel 2"/>
    <w:qFormat/>
    <w:rPr>
      <w:rFonts w:ascii="Calibri" w:hAnsi="Calibri" w:cs="Times New Roman"/>
      <w:b/>
      <w:sz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Calibri" w:hAnsi="Calibri" w:cs="Times New Roman"/>
      <w:b/>
      <w:sz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Calibri" w:hAnsi="Calibri" w:cs="Times New Roman"/>
      <w:b/>
      <w:sz w:val="24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Calibri" w:hAnsi="Calibri" w:cs="Times New Roman"/>
      <w:b/>
      <w:sz w:val="24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Calibri" w:hAnsi="Calibri" w:cs="Times New Roman"/>
      <w:b/>
      <w:sz w:val="24"/>
    </w:rPr>
  </w:style>
  <w:style w:type="character" w:styleId="ListLabel11">
    <w:name w:val="ListLabel 1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d58be"/>
    <w:pPr>
      <w:spacing w:before="0" w:after="0"/>
      <w:ind w:left="720" w:hanging="0"/>
      <w:contextualSpacing/>
    </w:pPr>
    <w:rPr/>
  </w:style>
  <w:style w:type="paragraph" w:styleId="Body3" w:customStyle="1">
    <w:name w:val="Body 3"/>
    <w:basedOn w:val="Normal"/>
    <w:qFormat/>
    <w:rsid w:val="00ed58be"/>
    <w:pPr>
      <w:spacing w:lineRule="auto" w:line="288" w:before="0" w:after="140"/>
      <w:ind w:left="2041" w:hanging="0"/>
      <w:jc w:val="both"/>
    </w:pPr>
    <w:rPr>
      <w:rFonts w:ascii="Arial" w:hAnsi="Arial"/>
      <w:kern w:val="2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a152f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8EDD65FC980F45B31D3245172B019A" ma:contentTypeVersion="3" ma:contentTypeDescription="Utwórz nowy dokument." ma:contentTypeScope="" ma:versionID="913c6635a13fcaef291a55f0a4628b2f">
  <xsd:schema xmlns:xsd="http://www.w3.org/2001/XMLSchema" xmlns:xs="http://www.w3.org/2001/XMLSchema" xmlns:p="http://schemas.microsoft.com/office/2006/metadata/properties" xmlns:ns3="20472cfa-6944-46b7-a9e7-a59d84ba8175" xmlns:ns4="91abe0db-b2d0-4c26-8921-386d5460f4a4" targetNamespace="http://schemas.microsoft.com/office/2006/metadata/properties" ma:root="true" ma:fieldsID="22f720ebf0ffb1fc6d541779928a9574" ns3:_="" ns4:_="">
    <xsd:import namespace="20472cfa-6944-46b7-a9e7-a59d84ba8175"/>
    <xsd:import namespace="91abe0db-b2d0-4c26-8921-386d5460f4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2cfa-6944-46b7-a9e7-a59d84ba8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be0db-b2d0-4c26-8921-386d5460f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A20CDF-9222-4F4D-AFA2-8F1E3D7553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472cfa-6944-46b7-a9e7-a59d84ba8175"/>
    <ds:schemaRef ds:uri="91abe0db-b2d0-4c26-8921-386d5460f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E17FDE-4086-4F2D-80AB-F2D8874EA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1E7EB-41EB-4178-82FE-ACBF85AA6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72cfa-6944-46b7-a9e7-a59d84ba8175"/>
    <ds:schemaRef ds:uri="91abe0db-b2d0-4c26-8921-386d5460f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LibreOffice/6.1.3.2$Windows_x86 LibreOffice_project/86daf60bf00efa86ad547e59e09d6bb77c699acb</Application>
  <Pages>4</Pages>
  <Words>897</Words>
  <Characters>5649</Characters>
  <CharactersWithSpaces>6627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2023-05-03T13:21:00Z</dcterms:created>
  <dc:creator>Jolanta Szychowska</dc:creator>
  <dc:description/>
  <dc:language>pl-PL</dc:language>
  <cp:lastModifiedBy/>
  <dcterms:modified xsi:type="dcterms:W3CDTF">2023-10-05T13:21:09Z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0x010100658EDD65FC980F45B31D3245172B019A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